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Business Plan Template</w:t>
      </w:r>
    </w:p>
    <w:p>
      <w:r>
        <w:t>Blank editable outline and completed fictional example  |  October 25 2026</w:t>
      </w:r>
    </w:p>
    <w:p>
      <w:r>
        <w:t>Use this document to write the business decision and the evidence behind it. Replace every prompt and fictional claim. The example is a small service business, not a universal price or funding benchmark.</w:t>
      </w:r>
    </w:p>
    <w:p>
      <w:r>
        <w:t>Business name  ____________________   Owner  ____________________</w:t>
      </w:r>
    </w:p>
    <w:p>
      <w:r>
        <w:t>Planning period  ____________________   Next review  ____________________</w:t>
      </w:r>
    </w:p>
    <w:p>
      <w:pPr>
        <w:pStyle w:val="Heading1"/>
      </w:pPr>
      <w:r>
        <w:t>Executive summary</w:t>
      </w:r>
    </w:p>
    <w:p>
      <w:r>
        <w:t>Write this last. Identify the customer, offer, evidence, financial requirement and next approval. Label assumptions and describe the decision sought. [Write your response and attach evidence.]</w:t>
      </w:r>
    </w:p>
    <w:p>
      <w:pPr>
        <w:pStyle w:val="Heading1"/>
      </w:pPr>
      <w:r>
        <w:t>Company and ownership</w:t>
      </w:r>
    </w:p>
    <w:p>
      <w:r>
        <w:t>State the purpose, stage, location or service area, ownership and responsibilities. List registrations or approvals to verify rather than assuming compliance. [Write your response and attach evidence.]</w:t>
      </w:r>
    </w:p>
    <w:p>
      <w:pPr>
        <w:pStyle w:val="Heading1"/>
      </w:pPr>
      <w:r>
        <w:t>Customer and market evidence</w:t>
      </w:r>
    </w:p>
    <w:p>
      <w:r>
        <w:t>Define a specific buyer and problem. Record interviews, paid tests, competitor offers and dated sources. Separate addressable prospects from accepted work. [Write your response and attach evidence.]</w:t>
      </w:r>
    </w:p>
    <w:p>
      <w:pPr>
        <w:pStyle w:val="Heading1"/>
      </w:pPr>
      <w:r>
        <w:t>Offer and delivery scope</w:t>
      </w:r>
    </w:p>
    <w:p>
      <w:r>
        <w:t>Describe the deliverable, price basis, quality standard, revision limit and exclusions. Explain variable costs and complete delivery hours. [Write your response and attach evidence.]</w:t>
      </w:r>
    </w:p>
    <w:p>
      <w:pPr>
        <w:pStyle w:val="Heading1"/>
      </w:pPr>
      <w:r>
        <w:t>Sales and customer retention</w:t>
      </w:r>
    </w:p>
    <w:p>
      <w:r>
        <w:t>Name testable channels, spending boundaries, sales stages and retention measures. Reconcile accepted work, completed work and cash collected. [Write your response and attach evidence.]</w:t>
      </w:r>
    </w:p>
    <w:p>
      <w:r>
        <w:br w:type="page"/>
      </w:r>
    </w:p>
    <w:p>
      <w:pPr>
        <w:pStyle w:val="Title"/>
      </w:pPr>
      <w:r>
        <w:t>Business Plan Outline</w:t>
      </w:r>
    </w:p>
    <w:p>
      <w:r>
        <w:t>Continue the blank plan and record unresolved evidence</w:t>
      </w:r>
    </w:p>
    <w:p>
      <w:pPr>
        <w:pStyle w:val="Heading1"/>
      </w:pPr>
      <w:r>
        <w:t>Operations and management</w:t>
      </w:r>
    </w:p>
    <w:p>
      <w:r>
        <w:t>Assign delivery, review, supplier, backup and financial responsibilities. Compare the workload with available productive hours and document dependencies. [Write your response and attach evidence.]</w:t>
      </w:r>
    </w:p>
    <w:p>
      <w:pPr>
        <w:pStyle w:val="Heading1"/>
      </w:pPr>
      <w:r>
        <w:t>Financial plan and funding</w:t>
      </w:r>
    </w:p>
    <w:p>
      <w:r>
        <w:t>Show volume, contribution, commitments, owner funding, opening cash, capital purchases and collection timing. Attach detailed statements when the reader requires them. [Write your response and attach evidence.]</w:t>
      </w:r>
    </w:p>
    <w:p>
      <w:pPr>
        <w:pStyle w:val="Heading1"/>
      </w:pPr>
      <w:r>
        <w:t>Risks milestones and review</w:t>
      </w:r>
    </w:p>
    <w:p>
      <w:r>
        <w:t>Choose measurable approval conditions, a downside case, an owner and a review date. State the action taken when evidence contradicts the plan. [Write your response and attach evidence.]</w:t>
      </w:r>
    </w:p>
    <w:p>
      <w:pPr>
        <w:pStyle w:val="Heading1"/>
      </w:pPr>
      <w:r>
        <w:t>Appendix and evidence register</w:t>
      </w:r>
    </w:p>
    <w:p>
      <w:r>
        <w:t>Attach only relevant dated records. Include references for each important assumption, approved decisions, historical statements if available and unresolved information. [Write your response and attach evidence.]</w:t>
      </w:r>
    </w:p>
    <w:p>
      <w:pPr>
        <w:pStyle w:val="Heading1"/>
      </w:pPr>
      <w:r>
        <w:t>Before sharing the plan</w:t>
      </w:r>
    </w:p>
    <w:p>
      <w:r>
        <w:t>Check the audience and decision requested. Match the narrative to the financial schedules. Confirm the opening cash cutoff and record what remains unverified. A lender or investor may request statements, historical records and a different format.</w:t>
      </w:r>
    </w:p>
    <w:p>
      <w:r>
        <w:br w:type="page"/>
      </w:r>
    </w:p>
    <w:p>
      <w:pPr>
        <w:pStyle w:val="Title"/>
      </w:pPr>
      <w:r>
        <w:t>Harbor Desk Services</w:t>
      </w:r>
    </w:p>
    <w:p>
      <w:r>
        <w:t>Completed fictional business plan for calendar year 2027</w:t>
      </w:r>
    </w:p>
    <w:p>
      <w:pPr>
        <w:pStyle w:val="Heading1"/>
      </w:pPr>
      <w:r>
        <w:t>Executive summary</w:t>
      </w:r>
    </w:p>
    <w:p>
      <w:r>
        <w:t>Harbor Desk Services is a fictional owner-operated service preparing defined document and presentation packages for small professional firms. The first-year plan tests 120 completed packages at $500 each. Sales of $60,000 leave $42,000 contribution before $12,000 operating commitments and a separate $24,000 owner cash allowance. The resulting $6,000 planning surplus is not statutory net profit. The owner proposes $15,000 cash at the start of 2027, with $3,000 equipment spending during the year. Expansion depends on paid customer tests, delivery hours and actual collection dates.</w:t>
      </w:r>
    </w:p>
    <w:p>
      <w:pPr>
        <w:pStyle w:val="Heading1"/>
      </w:pPr>
      <w:r>
        <w:t>Company and ownership</w:t>
      </w:r>
    </w:p>
    <w:p>
      <w:r>
        <w:t>The example has one owner responsible for sales, quality and cash review. Work is delivered remotely within a defined service area. The operating format and any registration, insurance, data-handling and client-contract requirements must be checked for the actual location before trading. No legal structure or approval is represented as already established.</w:t>
      </w:r>
    </w:p>
    <w:p>
      <w:pPr>
        <w:pStyle w:val="Heading1"/>
      </w:pPr>
      <w:r>
        <w:t>Customer and market evidence</w:t>
      </w:r>
    </w:p>
    <w:p>
      <w:r>
        <w:t>The intended buyer is a small professional firm with recurring document-formatting work but limited internal production time. Interviews and paid pilots will test scope, turnaround and willingness to pay. Buyers can use their own staff, independent contractors or design tools. The example has no measured market share, signed contracts or claimed market-size statistic.</w:t>
      </w:r>
    </w:p>
    <w:p>
      <w:pPr>
        <w:pStyle w:val="Heading1"/>
      </w:pPr>
      <w:r>
        <w:t>Offer and delivery scope</w:t>
      </w:r>
    </w:p>
    <w:p>
      <w:r>
        <w:t>A package includes a fixed set of pages, one briefing call, two revision rounds and final files. The assumed selling price is $500 and direct cash cost is $150 per completed package, including applicable delivery support, transaction charges and acquisition allowance. Eight productive hours include communication, revisions and handover. Extra scope requires a revised quote.</w:t>
      </w:r>
    </w:p>
    <w:p>
      <w:pPr>
        <w:pStyle w:val="Heading1"/>
      </w:pPr>
      <w:r>
        <w:t>Sales and customer retention</w:t>
      </w:r>
    </w:p>
    <w:p>
      <w:r>
        <w:t>The owner will test a small referral network and direct outreach to suitable firms. Inquiries, accepted quotes, completed packages and collected invoices will be recorded separately. The 120-package target is an assumption, not a conversion forecast. Marketing costs already included in direct or fixed commitments are not entered a second time. Repeat purchasing will be measured after delivery.</w:t>
      </w:r>
    </w:p>
    <w:p>
      <w:r>
        <w:br w:type="page"/>
      </w:r>
    </w:p>
    <w:p>
      <w:pPr>
        <w:pStyle w:val="Title"/>
      </w:pPr>
      <w:r>
        <w:t>Harbor Desk Services Operating Plan</w:t>
      </w:r>
    </w:p>
    <w:p>
      <w:r>
        <w:t>Completed fictional example continued</w:t>
      </w:r>
    </w:p>
    <w:p>
      <w:pPr>
        <w:pStyle w:val="Heading1"/>
      </w:pPr>
      <w:r>
        <w:t>Operations and management</w:t>
      </w:r>
    </w:p>
    <w:p>
      <w:r>
        <w:t>The first year assumes 1,200 productive hours. At eight hours per package, the practical annual ceiling is 150 whole packages, compared with 120 planned. The owner must support these hours with a workable calendar that also allows selling, administration and leave. Supplier and contractor quotes, backup arrangements, review steps and permissions are evidence to obtain.</w:t>
      </w:r>
    </w:p>
    <w:p>
      <w:pPr>
        <w:pStyle w:val="Heading1"/>
      </w:pPr>
      <w:r>
        <w:t>Financial plan and funding</w:t>
      </w:r>
    </w:p>
    <w:p>
      <w:r>
        <w:t>At $350 contribution per package, $12,000 operating commitments plus a $24,000 owner cash allowance require 103 whole packages, rounded up. The 120-package case leaves $6,000 after those commitments. Opening cash is $15,000, supported by a proposed owner funding source rather than an approved loan. Ninety percent of annual sales is collected within the same year and the balance in the following year in this simplified example. Year-end cash is $12,000 after $3,000 equipment cash spending; $6,000 sales remains receivable. No new funding is assumed later.</w:t>
      </w:r>
    </w:p>
    <w:p>
      <w:pPr>
        <w:pStyle w:val="Heading1"/>
      </w:pPr>
      <w:r>
        <w:t>Risks milestones and review</w:t>
      </w:r>
    </w:p>
    <w:p>
      <w:r>
        <w:t>Before scaling, the owner will complete paid pilots, record full delivery time and validate the collection terms. At only 90 first-year packages, the same commitments produce a $4,500 shortfall after owner allowance and $3,000 year-end cash after equipment, below the illustrative $5,000 floor. The owner will postpone discretionary spending, revise scope or seek confirmed funding before making commitments. Monthly actuals and quarterly decisions replace unsupported annual growth assumptions.</w:t>
      </w:r>
    </w:p>
    <w:p>
      <w:pPr>
        <w:pStyle w:val="Heading1"/>
      </w:pPr>
      <w:r>
        <w:t>Appendix and evidence register</w:t>
      </w:r>
    </w:p>
    <w:p>
      <w:r>
        <w:t>The appendix will retain interview notes, paid-pilot records, accepted scopes, supplier quotes, delivery-hour logs, collection terms and a funding record. A decision log will name each assumption, source date, owner and next review. No attachment in this fictional example is represented as an actual customer contract, quote or audited financial statement.</w:t>
      </w:r>
    </w:p>
    <w:p>
      <w:r>
        <w:br w:type="page"/>
      </w:r>
    </w:p>
    <w:p>
      <w:pPr>
        <w:pStyle w:val="Title"/>
      </w:pPr>
      <w:r>
        <w:t>Business Plan Financial Example</w:t>
      </w:r>
    </w:p>
    <w:p>
      <w:r>
        <w:t>Fictional USD assumptions for 2027 with a transparent cash boundary</w:t>
      </w:r>
    </w:p>
    <w:tbl>
      <w:tblPr>
        <w:tblW w:type="auto" w:w="0"/>
        <w:tblLayout w:type="fixed"/>
        <w:tblLook w:firstColumn="1" w:firstRow="1" w:lastColumn="0" w:lastRow="0" w:noHBand="0" w:noVBand="1" w:val="04A0"/>
      </w:tblPr>
      <w:tblGrid>
        <w:gridCol w:w="3024"/>
        <w:gridCol w:w="7200"/>
      </w:tblGrid>
      <w:tr>
        <w:trPr>
          <w:tblHeader/>
        </w:trPr>
        <w:tc>
          <w:tcPr>
            <w:tcW w:type="dxa" w:w="3024"/>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Measure</w:t>
            </w:r>
          </w:p>
        </w:tc>
        <w:tc>
          <w:tcPr>
            <w:tcW w:type="dxa" w:w="7200"/>
            <w:vAlign w:val="center"/>
            <w:shd w:fill="17314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color w:val="FFFFFF"/>
                <w:sz w:val="19"/>
              </w:rPr>
              <w:t>Checked example</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Revenue</w:t>
            </w:r>
          </w:p>
        </w:tc>
        <w:tc>
          <w:tcPr>
            <w:tcW w:type="dxa" w:w="720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120 packages × $500 = $60,000</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Contribution</w:t>
            </w:r>
          </w:p>
        </w:tc>
        <w:tc>
          <w:tcPr>
            <w:tcW w:type="dxa" w:w="72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$60,000 − $18,000 direct costs = $42,000</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Planning result</w:t>
            </w:r>
          </w:p>
        </w:tc>
        <w:tc>
          <w:tcPr>
            <w:tcW w:type="dxa" w:w="720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$42,000 − $12,000 fixed cash − $24,000 owner allowance = $6,000</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Whole packages for commitments</w:t>
            </w:r>
          </w:p>
        </w:tc>
        <w:tc>
          <w:tcPr>
            <w:tcW w:type="dxa" w:w="72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Round up $36,000 ÷ $350 = 103 packages</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Capacity</w:t>
            </w:r>
          </w:p>
        </w:tc>
        <w:tc>
          <w:tcPr>
            <w:tcW w:type="dxa" w:w="720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1,200 productive team hours ÷ 8 = 150 packages</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Cash collected</w:t>
            </w:r>
          </w:p>
        </w:tc>
        <w:tc>
          <w:tcPr>
            <w:tcW w:type="dxa" w:w="72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$60,000 × 90% = $54,000</w:t>
            </w:r>
          </w:p>
        </w:tc>
      </w:tr>
      <w:tr>
        <w:tc>
          <w:tcPr>
            <w:tcW w:type="dxa" w:w="3024"/>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Year end cash</w:t>
            </w:r>
          </w:p>
        </w:tc>
        <w:tc>
          <w:tcPr>
            <w:tcW w:type="dxa" w:w="7200"/>
            <w:vAlign w:val="center"/>
            <w:shd w:fill="EDF2F7"/>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$15,000 + $54,000 − $54,000 operating and owner cash − $3,000 equipment = $12,000</w:t>
            </w:r>
          </w:p>
        </w:tc>
      </w:tr>
      <w:tr>
        <w:tc>
          <w:tcPr>
            <w:tcW w:type="dxa" w:w="3024"/>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Closing receivables</w:t>
            </w:r>
          </w:p>
        </w:tc>
        <w:tc>
          <w:tcPr>
            <w:tcW w:type="dxa" w:w="7200"/>
            <w:vAlign w:val="center"/>
            <w:shd w:fill="FFFFFF"/>
            <w:tcBorders>
              <w:top w:val="single" w:sz="4" w:color="D9D9D9"/>
              <w:left w:val="single" w:sz="4" w:color="D9D9D9"/>
              <w:bottom w:val="single" w:sz="4" w:color="D9D9D9"/>
              <w:right w:val="single" w:sz="4" w:color="D9D9D9"/>
            </w:tcBorders>
            <w:tcMar>
              <w:top w:w="85" w:type="dxa"/>
              <w:left w:w="85" w:type="dxa"/>
              <w:bottom w:w="85" w:type="dxa"/>
              <w:right w:w="85" w:type="dxa"/>
            </w:tcMar>
          </w:tcPr>
          <w:p>
            <w:pPr>
              <w:spacing w:after="40" w:before="40"/>
            </w:pPr>
            <w:r>
              <w:rPr>
                <w:b w:val="0"/>
                <w:color w:val="000000"/>
                <w:sz w:val="19"/>
              </w:rPr>
              <w:t>$60,000 × 10% = $6,000</w:t>
            </w:r>
          </w:p>
        </w:tc>
      </w:tr>
    </w:tbl>
    <w:p/>
    <w:p>
      <w:pPr>
        <w:pStyle w:val="Heading1"/>
      </w:pPr>
      <w:r>
        <w:t>Write the executive summary after checking the plan</w:t>
      </w:r>
    </w:p>
    <w:p>
      <w:r>
        <w:t>Summarize the specific buyer and offer, the evidence collected, the operating and cash requirement, the funding source and the next approval. In this example the proposed $15,000 opening cash is not an approved financing offer. The owner must demonstrate that it is available and test the payment dates.</w:t>
      </w:r>
    </w:p>
    <w:p>
      <w:pPr>
        <w:pStyle w:val="Heading1"/>
      </w:pPr>
      <w:r>
        <w:t>Attach the schedules required by the reader</w:t>
      </w:r>
    </w:p>
    <w:p>
      <w:r>
        <w:t>Use the companion five year resource for the annual planning assumptions. Build monthly or quarterly first year projections and attach the income statements, balance sheets, cash flow statements and supporting schedules requested by the recipient. This narrative and simplified example do not supply an integrated financial statement model.</w:t>
      </w:r>
    </w:p>
    <w:p>
      <w:pPr>
        <w:pStyle w:val="Heading1"/>
      </w:pPr>
      <w:r>
        <w:t>Avoid duplicate costs</w:t>
      </w:r>
    </w:p>
    <w:p>
      <w:r>
        <w:t>Owner cash support is modeled once as a separate allowance. Direct costs already include the stated support, transaction and acquisition charges. Equipment cash is separate from operating costs. Tax, debt service, depreciation and other unentered amounts are not silently assumed to be covered.</w:t>
      </w:r>
    </w:p>
    <w:p>
      <w:r>
        <w:t>Resource  https://mybreakeven.com/resources/business-plan-template/</w:t>
      </w:r>
    </w:p>
    <w:p>
      <w:r>
        <w:t>Outline reference  U.S. Small Business Administration</w:t>
      </w:r>
    </w:p>
    <w:p>
      <w:r>
        <w:t>https://www.sba.gov/counseling/plan-your-business/</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t xml:space="preserve">MyBreakeven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6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rial" w:hAnsi="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Plan Template</dc:title>
  <dc:subject/>
  <dc:creator>MyBreakeven</dc:creator>
  <cp:keywords/>
  <dc:description>generated by python-docx</dc:description>
  <cp:lastModifiedBy/>
  <cp:revision>1</cp:revision>
  <dcterms:created xsi:type="dcterms:W3CDTF">2013-12-23T23:15:00Z</dcterms:created>
  <dcterms:modified xsi:type="dcterms:W3CDTF">2013-12-23T23:15:00Z</dcterms:modified>
  <cp:category/>
</cp:coreProperties>
</file>